
<file path=[Content_Types].xml><?xml version="1.0" encoding="utf-8"?>
<Types xmlns="http://schemas.openxmlformats.org/package/2006/content-types"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6C" w:rsidRPr="0068726C" w:rsidRDefault="0068726C" w:rsidP="0068726C">
      <w:pPr>
        <w:widowControl w:val="0"/>
        <w:autoSpaceDE w:val="0"/>
        <w:autoSpaceDN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ПРАВИЛА ОФОРМЛЕНИЯ СТАТЕЙ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Статья оформляется в виде файла формата .</w:t>
      </w:r>
      <w:r w:rsidRPr="006872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doc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, .</w:t>
      </w:r>
      <w:proofErr w:type="spellStart"/>
      <w:r w:rsidRPr="006872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docx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набранного в редакторе </w:t>
      </w:r>
      <w:r w:rsidRPr="006872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MS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Word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Рекомендуемый объем – 4–6 страниц; поля: верхнее и нижнее – </w:t>
      </w:r>
      <w:smartTag w:uri="urn:schemas-microsoft-com:office:smarttags" w:element="metricconverter">
        <w:smartTagPr>
          <w:attr w:name="ProductID" w:val="2,5 см"/>
        </w:smartTagPr>
        <w:r w:rsidRPr="0068726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2,5 см</w:t>
        </w:r>
      </w:smartTag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правое 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– </w:t>
      </w:r>
      <w:smartTag w:uri="urn:schemas-microsoft-com:office:smarttags" w:element="metricconverter">
        <w:smartTagPr>
          <w:attr w:name="ProductID" w:val="2,5 см"/>
        </w:smartTagPr>
        <w:r w:rsidRPr="0068726C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en-US"/>
          </w:rPr>
          <w:t>2,5 см</w:t>
        </w:r>
      </w:smartTag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; левое – </w:t>
      </w:r>
      <w:smartTag w:uri="urn:schemas-microsoft-com:office:smarttags" w:element="metricconverter">
        <w:smartTagPr>
          <w:attr w:name="ProductID" w:val="1,5 см"/>
        </w:smartTagPr>
        <w:r w:rsidRPr="0068726C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en-US"/>
          </w:rPr>
          <w:t>1,5 см</w:t>
        </w:r>
      </w:smartTag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. </w:t>
      </w:r>
      <w:r w:rsidRPr="0068726C">
        <w:rPr>
          <w:rFonts w:ascii="Times New Roman" w:eastAsia="Times New Roman" w:hAnsi="Times New Roman" w:cs="Times New Roman"/>
          <w:caps/>
          <w:spacing w:val="4"/>
          <w:sz w:val="28"/>
          <w:szCs w:val="28"/>
          <w:lang w:eastAsia="en-US"/>
        </w:rPr>
        <w:t>ш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рифт </w:t>
      </w:r>
      <w:r w:rsidRPr="0068726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en-US" w:eastAsia="en-US"/>
        </w:rPr>
        <w:t>Times</w:t>
      </w:r>
      <w:r w:rsidRPr="0068726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en-US" w:eastAsia="en-US"/>
        </w:rPr>
        <w:t>New</w:t>
      </w:r>
      <w:r w:rsidRPr="0068726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en-US" w:eastAsia="en-US"/>
        </w:rPr>
        <w:t>Roman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, стиль </w:t>
      </w:r>
      <w:r w:rsidRPr="0068726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en-US"/>
        </w:rPr>
        <w:t>обычный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, размер </w:t>
      </w:r>
      <w:r w:rsidRPr="0068726C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основного текста – 14 (автоматический перенос включен), межстрочный интервал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одинарный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отступ </w:t>
      </w:r>
      <w:smartTag w:uri="urn:schemas-microsoft-com:office:smarttags" w:element="metricconverter">
        <w:smartTagPr>
          <w:attr w:name="ProductID" w:val="1,25 см"/>
        </w:smartTagPr>
        <w:r w:rsidRPr="0068726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1,25 см</w:t>
        </w:r>
      </w:smartTag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Заголовок (название) статьи печатается по центру прописными буквами жирным шрифтом, размер шрифта – 14 (перенос запрещен).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Строка с информацией об авторах (шрифт размера 14, Ф.И.О. – курсив, жирный) должна содержать: фамилию и инициалы автора, ученую степень, ученое звание и название вуза, место работы. 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В аннотации нужно кратко указать основные результаты исследования. </w:t>
      </w:r>
      <w:r w:rsidRPr="0068726C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Ключевые слова (4–6) должны раскрывать тему и основные направления исследования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автора. Аннотация и ключевые слова должны быть представлены на 2-х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языках: русском и на английском.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5. Таблицы, формулы, рисунки размещаются по тексту. Подрисуночные надписи и названия таблиц располагаются по центру и печатаются шрифтом размера 12. Таблицы набираются шрифтом 12.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6. Список литературы приводится в конце текста (заглавие «</w:t>
      </w:r>
      <w:r w:rsidRPr="0068726C">
        <w:rPr>
          <w:rFonts w:ascii="Times New Roman" w:eastAsia="Times New Roman" w:hAnsi="Times New Roman" w:cs="Times New Roman"/>
          <w:smallCaps/>
          <w:sz w:val="28"/>
          <w:szCs w:val="28"/>
          <w:lang w:eastAsia="en-US"/>
        </w:rPr>
        <w:t xml:space="preserve">СПИСОК 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ЛИТЕРАТУРЫ»), шрифт 12.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Формулы набираются шрифтом 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US"/>
        </w:rPr>
        <w:t>Times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US"/>
        </w:rPr>
        <w:t>New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US"/>
        </w:rPr>
        <w:t>Roman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(желательно  использовать </w:t>
      </w:r>
      <w:proofErr w:type="spellStart"/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Microsoft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Equation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3.0) и располагаются по центру строки (номера формул у правого края в круглых скобках), размер основных знаков и символов в формуле – 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8. Электронный файл статьи необходимо направить по электронной почте на адрес: </w:t>
      </w:r>
      <w:hyperlink r:id="rId4" w:history="1">
        <w:r w:rsidRPr="0068726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/>
          </w:rPr>
          <w:t>interconf21@outlook.com</w:t>
        </w:r>
      </w:hyperlink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en-US"/>
        </w:rPr>
        <w:t>c</w:t>
      </w:r>
      <w:r w:rsidRPr="0068726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пометкой «Международная научно-практическая конференция». 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Все статьи должны сопровождаться экспертным заключением о возможности открытой печати, включая сеть Интернет.</w:t>
      </w:r>
    </w:p>
    <w:p w:rsidR="0068726C" w:rsidRPr="0068726C" w:rsidRDefault="0068726C" w:rsidP="0068726C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b/>
          <w:sz w:val="28"/>
          <w:szCs w:val="28"/>
        </w:rPr>
        <w:t>Пример оформления материалов для публикации в сборнике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726C">
        <w:rPr>
          <w:rFonts w:ascii="Times New Roman" w:eastAsia="Times New Roman" w:hAnsi="Times New Roman" w:cs="Times New Roman"/>
          <w:b/>
          <w:sz w:val="28"/>
          <w:szCs w:val="24"/>
        </w:rPr>
        <w:t>МОДЕЛИРОВАНИЕ ФИЗИКО-ХИМИЧЕСКИХ ПРОЦЕССОВ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726C">
        <w:rPr>
          <w:rFonts w:ascii="Times New Roman" w:eastAsia="Times New Roman" w:hAnsi="Times New Roman" w:cs="Times New Roman"/>
          <w:b/>
          <w:sz w:val="28"/>
          <w:szCs w:val="24"/>
        </w:rPr>
        <w:t>В ГЕНЕРАТОРЕ ВОДОРОДА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Иванов И.И.</w:t>
      </w:r>
      <w:r w:rsidRPr="0068726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аспирант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 П.П.</w:t>
      </w:r>
      <w:r w:rsidRPr="0068726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канд. </w:t>
      </w:r>
      <w:proofErr w:type="spellStart"/>
      <w:r w:rsidRPr="0068726C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</w:rPr>
        <w:t>. наук, доцент</w:t>
      </w:r>
      <w:r w:rsidRPr="006872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>ФГБОУ ВО «НИУ «МЭИ»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Филиал ФГБОУ ВО «НИУ «МЭИ» в </w:t>
      </w:r>
      <w:proofErr w:type="gramStart"/>
      <w:r w:rsidRPr="0068726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8726C">
        <w:rPr>
          <w:rFonts w:ascii="Times New Roman" w:eastAsia="Times New Roman" w:hAnsi="Times New Roman" w:cs="Times New Roman"/>
          <w:sz w:val="28"/>
          <w:szCs w:val="28"/>
        </w:rPr>
        <w:t>. Волжском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АННОТАЦИЯ.</w:t>
      </w:r>
      <w:r w:rsidRPr="006872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 xml:space="preserve">В статье представлены расчетные результаты </w:t>
      </w:r>
      <w:proofErr w:type="gramStart"/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>определения зависимости времени протекания реакции образования водорода</w:t>
      </w:r>
      <w:proofErr w:type="gramEnd"/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 xml:space="preserve"> от концентрации едкого натра, подаваемого в генератор с учетом изменения скорости реакции для алюминия с содержанием примесей менее 0,002 %.</w:t>
      </w: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>КЛЮЧЕВЫЕ СЛОВА: гидролиз алюминия, едкий натр, водород, примесь.</w:t>
      </w: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68726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ABSTRACT. The paper presents the calculated results of determining the depen</w:t>
      </w:r>
      <w:r w:rsidRPr="0068726C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en-US"/>
        </w:rPr>
        <w:t>dence of the reaction time of hydrogen formation on the concentration of sodium</w:t>
      </w:r>
      <w:r w:rsidRPr="00687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hydroxide supplied to the generator, taking into account the change in the reaction rate for aluminum with an impurity content of less than 0,002 %.</w:t>
      </w: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687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KEYWORDS: aluminum hydrolysis, sodium hydroxide, hydrogen, impurity.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</w:rPr>
        <w:t>Разнообразие способов получения водорода является одним из главных преимуществ водородной энергетики. В работе рассмотрен процесс получения водорода на основе гидролиза алюминия в водном растворе едкого натра, протекающего по уравнению</w:t>
      </w: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68726C" w:rsidRPr="0068726C" w:rsidRDefault="0068726C" w:rsidP="0068726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val="en-US"/>
        </w:rPr>
        <w:t>2Al + 2NaOH + 6H</w:t>
      </w:r>
      <w:r w:rsidRPr="006872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7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→ </w:t>
      </w:r>
      <w:proofErr w:type="gramStart"/>
      <w:r w:rsidRPr="0068726C">
        <w:rPr>
          <w:rFonts w:ascii="Times New Roman" w:eastAsia="Times New Roman" w:hAnsi="Times New Roman" w:cs="Times New Roman"/>
          <w:sz w:val="28"/>
          <w:szCs w:val="28"/>
          <w:lang w:val="en-US"/>
        </w:rPr>
        <w:t>2Na[</w:t>
      </w:r>
      <w:proofErr w:type="gramEnd"/>
      <w:r w:rsidRPr="0068726C">
        <w:rPr>
          <w:rFonts w:ascii="Times New Roman" w:eastAsia="Times New Roman" w:hAnsi="Times New Roman" w:cs="Times New Roman"/>
          <w:sz w:val="28"/>
          <w:szCs w:val="28"/>
          <w:lang w:val="en-US"/>
        </w:rPr>
        <w:t>Al(OH)</w:t>
      </w:r>
      <w:r w:rsidRPr="006872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8726C">
        <w:rPr>
          <w:rFonts w:ascii="Times New Roman" w:eastAsia="Times New Roman" w:hAnsi="Times New Roman" w:cs="Times New Roman"/>
          <w:sz w:val="28"/>
          <w:szCs w:val="28"/>
          <w:lang w:val="en-US"/>
        </w:rPr>
        <w:t>] + 3H</w:t>
      </w:r>
      <w:r w:rsidRPr="006872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7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↑.                        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</w:rPr>
        <w:t>Время осаждения частиц алюминиевой пудры в масле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6C"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                                              (2)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68726C">
        <w:rPr>
          <w:rFonts w:ascii="Times New Roman" w:eastAsia="Times New Roman" w:hAnsi="Times New Roman" w:cs="Times New Roman"/>
          <w:spacing w:val="-4"/>
          <w:sz w:val="28"/>
          <w:szCs w:val="28"/>
        </w:rPr>
        <w:t>η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вязкость дисперсной среды при нормальных условиях, Па·с; </w:t>
      </w:r>
      <w:r w:rsidRPr="0068726C">
        <w:rPr>
          <w:rFonts w:ascii="Times New Roman" w:eastAsia="Times New Roman" w:hAnsi="Times New Roman" w:cs="Times New Roman"/>
          <w:spacing w:val="-4"/>
          <w:sz w:val="28"/>
          <w:szCs w:val="28"/>
        </w:rPr>
        <w:t>ρ</w:t>
      </w:r>
      <w:r w:rsidRPr="0068726C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Al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–плотность алюминия, кг/м</w:t>
      </w:r>
      <w:r w:rsidRPr="006872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8726C">
        <w:rPr>
          <w:rFonts w:ascii="Times New Roman" w:eastAsia="Times New Roman" w:hAnsi="Times New Roman" w:cs="Times New Roman"/>
          <w:spacing w:val="-4"/>
          <w:sz w:val="28"/>
          <w:szCs w:val="28"/>
        </w:rPr>
        <w:t>ρ</w:t>
      </w:r>
      <w:r w:rsidRPr="0068726C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м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плотность масла, кг/м</w:t>
      </w:r>
      <w:r w:rsidRPr="006872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время осаждения частиц, с; </w:t>
      </w:r>
      <w:proofErr w:type="spellStart"/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диаметр частицы алюминия, м; </w:t>
      </w:r>
      <w:r w:rsidRPr="0068726C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 – расстояние, которое проходит частица при установившемся движении, м.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68726C">
        <w:rPr>
          <w:rFonts w:ascii="Times New Roman" w:eastAsia="Times New Roman" w:hAnsi="Times New Roman" w:cs="Times New Roman"/>
          <w:sz w:val="28"/>
          <w:szCs w:val="28"/>
        </w:rPr>
        <w:t>Зависимость времени протекания реакции от концентрации едкого натра (номера эксперимента), представленная на рис. 1, получена с учетом изменения скорости реакции для алюминия с содержанием примесей менее 0,002 %</w:t>
      </w:r>
      <w:r w:rsidRPr="006872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>[1]. При выборе концентрации щелочи необходимо обратить особое внимание на конечную температуру продуктов реакции, так как реакция экзотермическая (протекает с выделением теплоты)</w:t>
      </w:r>
      <w:r w:rsidRPr="006872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>[2, 3].</w:t>
      </w:r>
      <w:r w:rsidRPr="0068726C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2105025"/>
            <wp:effectExtent l="0" t="0" r="0" b="0"/>
            <wp:docPr id="2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26C">
        <w:rPr>
          <w:rFonts w:ascii="Times New Roman" w:eastAsia="Times New Roman" w:hAnsi="Times New Roman" w:cs="Times New Roman"/>
          <w:sz w:val="24"/>
          <w:szCs w:val="24"/>
        </w:rPr>
        <w:t>Рис. 1. Зависимость времени протекания реакции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6872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концентрации </w:t>
      </w:r>
      <w:proofErr w:type="spellStart"/>
      <w:r w:rsidRPr="0068726C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6872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726C">
        <w:rPr>
          <w:rFonts w:ascii="Times New Roman" w:eastAsia="Times New Roman" w:hAnsi="Times New Roman" w:cs="Times New Roman"/>
          <w:sz w:val="24"/>
          <w:szCs w:val="24"/>
        </w:rPr>
        <w:t>моль-экв</w:t>
      </w:r>
      <w:proofErr w:type="spellEnd"/>
      <w:r w:rsidRPr="0068726C">
        <w:rPr>
          <w:rFonts w:ascii="Times New Roman" w:eastAsia="Times New Roman" w:hAnsi="Times New Roman" w:cs="Times New Roman"/>
          <w:sz w:val="24"/>
          <w:szCs w:val="24"/>
        </w:rPr>
        <w:t>/л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время растворения алюминия составляет порядка 7 минут при концентрации </w:t>
      </w:r>
      <w:proofErr w:type="spellStart"/>
      <w:r w:rsidRPr="0068726C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</w:rPr>
        <w:t xml:space="preserve">, равной 1,5 </w:t>
      </w:r>
      <w:proofErr w:type="spellStart"/>
      <w:r w:rsidRPr="0068726C">
        <w:rPr>
          <w:rFonts w:ascii="Times New Roman" w:eastAsia="Times New Roman" w:hAnsi="Times New Roman" w:cs="Times New Roman"/>
          <w:sz w:val="28"/>
          <w:szCs w:val="28"/>
        </w:rPr>
        <w:t>моль-экв</w:t>
      </w:r>
      <w:proofErr w:type="spellEnd"/>
      <w:r w:rsidRPr="0068726C">
        <w:rPr>
          <w:rFonts w:ascii="Times New Roman" w:eastAsia="Times New Roman" w:hAnsi="Times New Roman" w:cs="Times New Roman"/>
          <w:sz w:val="28"/>
          <w:szCs w:val="28"/>
        </w:rPr>
        <w:t>/л. В табл. 1 представлена зависимость времени осаждения частиц от температуры масла.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26C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6C">
        <w:rPr>
          <w:rFonts w:ascii="Times New Roman" w:eastAsia="Times New Roman" w:hAnsi="Times New Roman" w:cs="Times New Roman"/>
          <w:b/>
          <w:sz w:val="24"/>
          <w:szCs w:val="24"/>
        </w:rPr>
        <w:t>Время осаждения частиц от температуры масла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8"/>
        <w:gridCol w:w="2936"/>
        <w:gridCol w:w="2867"/>
      </w:tblGrid>
      <w:tr w:rsidR="0068726C" w:rsidRPr="0068726C" w:rsidTr="00761ECF">
        <w:trPr>
          <w:jc w:val="center"/>
        </w:trPr>
        <w:tc>
          <w:tcPr>
            <w:tcW w:w="3778" w:type="dxa"/>
            <w:vAlign w:val="center"/>
          </w:tcPr>
          <w:p w:rsidR="0068726C" w:rsidRPr="0068726C" w:rsidRDefault="0068726C" w:rsidP="0068726C">
            <w:pPr>
              <w:widowControl w:val="0"/>
              <w:tabs>
                <w:tab w:val="left" w:pos="2338"/>
              </w:tabs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Температура масла, °</w:t>
            </w:r>
            <w:proofErr w:type="gramStart"/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1" w:type="dxa"/>
            <w:vAlign w:val="center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</w:t>
            </w:r>
          </w:p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вязкость масла, Па·</w:t>
            </w:r>
            <w:proofErr w:type="gramStart"/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74" w:type="dxa"/>
            <w:vAlign w:val="center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осаждения</w:t>
            </w:r>
          </w:p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частиц алюминия, </w:t>
            </w:r>
            <w:proofErr w:type="gramStart"/>
            <w:r w:rsidRPr="0068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68726C" w:rsidRPr="0068726C" w:rsidTr="00761ECF">
        <w:trPr>
          <w:jc w:val="center"/>
        </w:trPr>
        <w:tc>
          <w:tcPr>
            <w:tcW w:w="3778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0,05408</w:t>
            </w:r>
          </w:p>
        </w:tc>
        <w:tc>
          <w:tcPr>
            <w:tcW w:w="2874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68726C" w:rsidRPr="0068726C" w:rsidTr="00761ECF">
        <w:trPr>
          <w:jc w:val="center"/>
        </w:trPr>
        <w:tc>
          <w:tcPr>
            <w:tcW w:w="3778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0,03590</w:t>
            </w:r>
          </w:p>
        </w:tc>
        <w:tc>
          <w:tcPr>
            <w:tcW w:w="2874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68726C" w:rsidRPr="0068726C" w:rsidTr="00761ECF">
        <w:trPr>
          <w:jc w:val="center"/>
        </w:trPr>
        <w:tc>
          <w:tcPr>
            <w:tcW w:w="3778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1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0,02590</w:t>
            </w:r>
          </w:p>
        </w:tc>
        <w:tc>
          <w:tcPr>
            <w:tcW w:w="2874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68726C" w:rsidRPr="0068726C" w:rsidTr="00761ECF">
        <w:trPr>
          <w:jc w:val="center"/>
        </w:trPr>
        <w:tc>
          <w:tcPr>
            <w:tcW w:w="3778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1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0,01866</w:t>
            </w:r>
          </w:p>
        </w:tc>
        <w:tc>
          <w:tcPr>
            <w:tcW w:w="2874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pacing w:val="4"/>
          <w:sz w:val="28"/>
          <w:szCs w:val="28"/>
        </w:rPr>
        <w:t>Таким образом, при моделировании рабочих процессов в генераторе водород</w:t>
      </w:r>
      <w:r w:rsidRPr="0068726C">
        <w:rPr>
          <w:rFonts w:ascii="Times New Roman" w:eastAsia="Times New Roman" w:hAnsi="Times New Roman" w:cs="Times New Roman"/>
          <w:sz w:val="28"/>
          <w:szCs w:val="28"/>
        </w:rPr>
        <w:t>а необходимо рассчитывать время пребывания реагирующих компонентов в области смешения, сопоставляя время осаждения частиц алюминия в суспензии и время протекания реакции гидролиза.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26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687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726C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8726C" w:rsidRPr="0068726C" w:rsidRDefault="0068726C" w:rsidP="0068726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26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1. </w:t>
      </w:r>
      <w:proofErr w:type="spellStart"/>
      <w:r w:rsidRPr="0068726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Streicher</w:t>
      </w:r>
      <w:proofErr w:type="spellEnd"/>
      <w:r w:rsidRPr="0068726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M.A. The dissolution of aluminum in sodium hydroxide solution II / M.A. </w:t>
      </w:r>
      <w:proofErr w:type="spellStart"/>
      <w:r w:rsidRPr="0068726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Streicher</w:t>
      </w:r>
      <w:proofErr w:type="spellEnd"/>
      <w:r w:rsidRPr="00687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Journal of The Electrochemical Society. – 1949. </w:t>
      </w:r>
      <w:proofErr w:type="gramStart"/>
      <w:r w:rsidRPr="0068726C">
        <w:rPr>
          <w:rFonts w:ascii="Times New Roman" w:eastAsia="Times New Roman" w:hAnsi="Times New Roman" w:cs="Times New Roman"/>
          <w:sz w:val="24"/>
          <w:szCs w:val="24"/>
          <w:lang w:val="en-US"/>
        </w:rPr>
        <w:t>– № 3.</w:t>
      </w:r>
      <w:proofErr w:type="gramEnd"/>
      <w:r w:rsidRPr="00687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P. 179.</w:t>
      </w:r>
    </w:p>
    <w:p w:rsidR="0068726C" w:rsidRPr="0068726C" w:rsidRDefault="0068726C" w:rsidP="0068726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Pr="006872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Сажин, Б.С. Экспериментальное исследование зависимости скорости выделения водорода </w:t>
      </w:r>
      <w:r w:rsidRPr="0068726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 </w:t>
      </w:r>
      <w:proofErr w:type="spellStart"/>
      <w:r w:rsidRPr="0068726C">
        <w:rPr>
          <w:rFonts w:ascii="Times New Roman" w:eastAsia="Times New Roman" w:hAnsi="Times New Roman" w:cs="Times New Roman"/>
          <w:spacing w:val="4"/>
          <w:sz w:val="24"/>
          <w:szCs w:val="24"/>
        </w:rPr>
        <w:t>конценрации</w:t>
      </w:r>
      <w:proofErr w:type="spellEnd"/>
      <w:r w:rsidRPr="0068726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щелочи при взаимодействии алюминия с водным раствором щелочи / Б.С. Сажин,</w:t>
      </w:r>
      <w:r w:rsidRPr="0068726C">
        <w:rPr>
          <w:rFonts w:ascii="Times New Roman" w:eastAsia="Times New Roman" w:hAnsi="Times New Roman" w:cs="Times New Roman"/>
          <w:sz w:val="24"/>
          <w:szCs w:val="24"/>
        </w:rPr>
        <w:t xml:space="preserve"> В.В. Козляков, А.Х. </w:t>
      </w:r>
      <w:proofErr w:type="spellStart"/>
      <w:r w:rsidRPr="0068726C">
        <w:rPr>
          <w:rFonts w:ascii="Times New Roman" w:eastAsia="Times New Roman" w:hAnsi="Times New Roman" w:cs="Times New Roman"/>
          <w:sz w:val="24"/>
          <w:szCs w:val="24"/>
        </w:rPr>
        <w:t>Хайри</w:t>
      </w:r>
      <w:proofErr w:type="spellEnd"/>
      <w:r w:rsidRPr="0068726C">
        <w:rPr>
          <w:rFonts w:ascii="Times New Roman" w:eastAsia="Times New Roman" w:hAnsi="Times New Roman" w:cs="Times New Roman"/>
          <w:sz w:val="24"/>
          <w:szCs w:val="24"/>
        </w:rPr>
        <w:t xml:space="preserve">, В.С. </w:t>
      </w:r>
      <w:proofErr w:type="spellStart"/>
      <w:r w:rsidRPr="0068726C">
        <w:rPr>
          <w:rFonts w:ascii="Times New Roman" w:eastAsia="Times New Roman" w:hAnsi="Times New Roman" w:cs="Times New Roman"/>
          <w:sz w:val="24"/>
          <w:szCs w:val="24"/>
        </w:rPr>
        <w:t>Терещук</w:t>
      </w:r>
      <w:proofErr w:type="spellEnd"/>
      <w:r w:rsidRPr="0068726C">
        <w:rPr>
          <w:rFonts w:ascii="Times New Roman" w:eastAsia="Times New Roman" w:hAnsi="Times New Roman" w:cs="Times New Roman"/>
          <w:sz w:val="24"/>
          <w:szCs w:val="24"/>
        </w:rPr>
        <w:t xml:space="preserve">, А.С. Панфилов, Б.В. Сажин // Успехи в химии и химической технологии. – 2011. – Том XXV. – № 5. – С. 108–115. </w:t>
      </w:r>
    </w:p>
    <w:p w:rsidR="0068726C" w:rsidRPr="0068726C" w:rsidRDefault="0068726C" w:rsidP="0068726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C">
        <w:rPr>
          <w:rFonts w:ascii="Times New Roman" w:eastAsia="Times New Roman" w:hAnsi="Times New Roman" w:cs="Times New Roman"/>
          <w:sz w:val="24"/>
          <w:szCs w:val="24"/>
        </w:rPr>
        <w:t xml:space="preserve">3. Сажин, Б.С. Основы техники сушки / Б.С. Сажин. – М.: Химия, 1984. – 320 </w:t>
      </w:r>
      <w:proofErr w:type="gramStart"/>
      <w:r w:rsidRPr="0068726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87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26C" w:rsidRPr="0068726C" w:rsidRDefault="0068726C" w:rsidP="0068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726C" w:rsidRPr="0068726C" w:rsidRDefault="0068726C" w:rsidP="00687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26C">
        <w:rPr>
          <w:rFonts w:ascii="Times New Roman" w:eastAsia="Times New Roman" w:hAnsi="Times New Roman" w:cs="Times New Roman"/>
          <w:sz w:val="28"/>
        </w:rPr>
        <w:t xml:space="preserve">Рекомендуется пред отправкой статьи проверить текст с использованием ресурса </w:t>
      </w:r>
      <w:hyperlink r:id="rId7" w:tgtFrame="_blank" w:history="1">
        <w:r w:rsidRPr="0068726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http://www.antiplagiat.ru</w:t>
        </w:r>
      </w:hyperlink>
      <w:r w:rsidRPr="0068726C">
        <w:rPr>
          <w:rFonts w:ascii="Times New Roman" w:eastAsia="Times New Roman" w:hAnsi="Times New Roman" w:cs="Times New Roman"/>
          <w:sz w:val="28"/>
        </w:rPr>
        <w:t xml:space="preserve">. </w:t>
      </w:r>
      <w:r w:rsidRPr="0068726C">
        <w:rPr>
          <w:rFonts w:ascii="Times New Roman" w:eastAsia="Times New Roman" w:hAnsi="Times New Roman" w:cs="Times New Roman"/>
          <w:bCs/>
          <w:sz w:val="28"/>
          <w:szCs w:val="28"/>
        </w:rPr>
        <w:t>К публикации принимаются статьи с уникальностью текста не менее 70%.</w:t>
      </w:r>
    </w:p>
    <w:p w:rsidR="0068726C" w:rsidRPr="0068726C" w:rsidRDefault="0068726C" w:rsidP="00687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Заявка </w:t>
      </w: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участие в </w:t>
      </w: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Международной научно- практической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532"/>
        <w:gridCol w:w="1542"/>
      </w:tblGrid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Фамилия, имя и отчество автора (соавторов)* 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Статус автора (соавторов) – студент, аспирант, соискатель, преподаватель (ученая степень и ученое звание) или должность </w:t>
            </w:r>
            <w:proofErr w:type="gramEnd"/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научного руководителя (при наличии)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Ученая степень и ученое звание научного руководителя (при наличии), (должность  – при отсутствии ученых степеней и званий)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секции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представляемой организации (учреждения)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726C" w:rsidRPr="0068726C" w:rsidTr="00761ECF">
        <w:trPr>
          <w:cantSplit/>
        </w:trPr>
        <w:tc>
          <w:tcPr>
            <w:tcW w:w="496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3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Координаты для связи: – адрес электронной почты (</w:t>
            </w:r>
            <w:proofErr w:type="spellStart"/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E-mail</w:t>
            </w:r>
            <w:proofErr w:type="spellEnd"/>
            <w:r w:rsidRPr="006872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2" w:type="dxa"/>
          </w:tcPr>
          <w:p w:rsidR="0068726C" w:rsidRPr="0068726C" w:rsidRDefault="0068726C" w:rsidP="0068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8726C" w:rsidRPr="0068726C" w:rsidRDefault="0068726C" w:rsidP="0068726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7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Информационные материалы, выполненные с отступлением от указанных правил,  к публикации не принимаются. Оргкомитет конференции оставляет за собой право редактировать текст (вносить изменения), если поступивший текст тезисов невозможно опубликовать в данном виде, но его можно сделать пригодным к изданию путем исправления. </w:t>
      </w:r>
    </w:p>
    <w:p w:rsidR="00E41D40" w:rsidRDefault="00E41D40"/>
    <w:sectPr w:rsidR="00E4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26C"/>
    <w:rsid w:val="0068726C"/>
    <w:rsid w:val="00E4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iplagia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wmf"/><Relationship Id="rId4" Type="http://schemas.openxmlformats.org/officeDocument/2006/relationships/hyperlink" Target="mailto:interconf21@outlook.com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3;&#1072;&#1091;&#1082;&#1072;\621.311.22\&#1087;&#1091;&#1073;&#1083;&#1080;&#1082;&#1072;&#1094;&#1080;&#1080;%202019\&#1069;&#1053;&#1048;&#1042;,%20&#8470;2,%202019&#1086;&#1073;&#1086;&#1073;&#1097;\&#1088;&#1080;&#1089;&#1091;&#1085;&#1082;&#1080;%20&#1085;&#1086;&#1074;&#1099;&#1077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val>
            <c:numRef>
              <c:f>Лист1!$M$341:$T$341</c:f>
              <c:numCache>
                <c:formatCode>General</c:formatCode>
                <c:ptCount val="8"/>
                <c:pt idx="0">
                  <c:v>10</c:v>
                </c:pt>
                <c:pt idx="1">
                  <c:v>9.33</c:v>
                </c:pt>
                <c:pt idx="2">
                  <c:v>9.23</c:v>
                </c:pt>
                <c:pt idx="3">
                  <c:v>9.1</c:v>
                </c:pt>
                <c:pt idx="4">
                  <c:v>8</c:v>
                </c:pt>
                <c:pt idx="5">
                  <c:v>6.7700000000000014</c:v>
                </c:pt>
                <c:pt idx="6">
                  <c:v>8</c:v>
                </c:pt>
                <c:pt idx="7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8-447B-B477-071D14811AD3}"/>
            </c:ext>
          </c:extLst>
        </c:ser>
        <c:ser>
          <c:idx val="1"/>
          <c:order val="1"/>
          <c:val>
            <c:numRef>
              <c:f>Лист1!$M$342:$T$342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88-447B-B477-071D14811AD3}"/>
            </c:ext>
          </c:extLst>
        </c:ser>
        <c:ser>
          <c:idx val="2"/>
          <c:order val="2"/>
          <c:val>
            <c:numRef>
              <c:f>Лист1!$M$343:$T$343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88-447B-B477-071D14811AD3}"/>
            </c:ext>
          </c:extLst>
        </c:ser>
        <c:hiLowLines/>
        <c:marker val="1"/>
        <c:axId val="146171392"/>
        <c:axId val="84513536"/>
      </c:lineChart>
      <c:catAx>
        <c:axId val="146171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эксперимента</a:t>
                </a:r>
              </a:p>
            </c:rich>
          </c:tx>
        </c:title>
        <c:majorTickMark val="none"/>
        <c:tickLblPos val="nextTo"/>
        <c:crossAx val="84513536"/>
        <c:crosses val="autoZero"/>
        <c:auto val="1"/>
        <c:lblAlgn val="ctr"/>
        <c:lblOffset val="100"/>
      </c:catAx>
      <c:valAx>
        <c:axId val="84513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осаждения, мин</a:t>
                </a:r>
              </a:p>
            </c:rich>
          </c:tx>
        </c:title>
        <c:numFmt formatCode="General" sourceLinked="1"/>
        <c:tickLblPos val="nextTo"/>
        <c:crossAx val="146171392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2021-12-01T12:35:00Z</dcterms:created>
  <dcterms:modified xsi:type="dcterms:W3CDTF">2021-12-01T12:35:00Z</dcterms:modified>
</cp:coreProperties>
</file>