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84" w:rsidRPr="00006F84" w:rsidRDefault="00006F84" w:rsidP="00006F84">
      <w:pPr>
        <w:shd w:val="clear" w:color="auto" w:fill="FFFFFF"/>
        <w:spacing w:before="105" w:after="180" w:line="240" w:lineRule="auto"/>
        <w:outlineLvl w:val="0"/>
        <w:rPr>
          <w:rFonts w:ascii="Arial" w:eastAsia="Times New Roman" w:hAnsi="Arial" w:cs="Arial"/>
          <w:color w:val="515151"/>
          <w:spacing w:val="-15"/>
          <w:kern w:val="36"/>
          <w:sz w:val="36"/>
          <w:szCs w:val="36"/>
          <w:lang w:eastAsia="ru-RU"/>
        </w:rPr>
      </w:pPr>
      <w:r w:rsidRPr="00006F84">
        <w:rPr>
          <w:rFonts w:ascii="Arial" w:eastAsia="Times New Roman" w:hAnsi="Arial" w:cs="Arial"/>
          <w:color w:val="515151"/>
          <w:spacing w:val="-15"/>
          <w:kern w:val="36"/>
          <w:sz w:val="36"/>
          <w:szCs w:val="36"/>
          <w:lang w:eastAsia="ru-RU"/>
        </w:rPr>
        <w:t>Порядок замещения научных должностей в ФГБОУ ВО "НИУ "МЭИ"</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Cambria Math" w:eastAsia="Times New Roman" w:hAnsi="Cambria Math" w:cs="Cambria Math"/>
          <w:color w:val="282828"/>
          <w:sz w:val="21"/>
          <w:szCs w:val="21"/>
          <w:lang w:eastAsia="ru-RU"/>
        </w:rPr>
        <w:t>​</w:t>
      </w:r>
      <w:r w:rsidRPr="00006F84">
        <w:rPr>
          <w:rFonts w:ascii="Arial" w:eastAsia="Times New Roman" w:hAnsi="Arial" w:cs="Arial"/>
          <w:color w:val="282828"/>
          <w:sz w:val="21"/>
          <w:szCs w:val="21"/>
          <w:lang w:eastAsia="ru-RU"/>
        </w:rPr>
        <w:t>В соответствии с Приказом Министерства образования России № 937 от 02 сентября 2015 года «Об утверждении перечня должностей научных работников, подлежащих замещению по конкурсу, и порядка проведения указанного конкурса» (вступил в силу 30.10.2015г.) в ФГБОУ ВО «НИУ «МЭИ» (далее НИУ «МЭИ») вводятся следующие правила:</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1. Должности научных работников (руководитель научно-исследовательского отдела, лаборатории, сектора, другого научного подразделения, главный научный сотрудник, ведущий научный сотрудник, старший научный сотрудник, научный сотрудник, младший научный сотрудник) замещаются на условиях конкурсного отбора и заключения трудовых договоров между ВУЗом и Работником из числа научно-педагогического состава сроком до 5 лет. Конкурс заключается в оценке профессионального уровня претендента на замещение должностей научных работников. Конкурс не проводится при приеме на работу по совместительству на срок не более одного года и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2. Заключению трудового договора предшествует конкурсный отбор претендентов. Для проведения конкурса формируется конкурсная комиссия. В состав конкурсной комиссии по отбору руководителей научных подразделений, а также ведущего и главного научных сотрудников в обязательном порядке включаются: руководитель организации (заместитель руководителя по научной работе), представители выборного органа первичной профсоюзной организации, ведущие ученые МЭИ, выдвигаемые учеными советами институтов в составе университета. Конкурсный отбор на должности старшего научного, научного и младшего научного сотрудников осуществляется конкурсными комиссиями институтов, создаваемые приказом руководителя организации, в состав которых включаются: директор института, представители выборного органа первичной профсоюзной организации и ведущие ученые кафедр в составе институтов, в которых осуществляется конкурсный отбор.</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3. Конкурс на замещение должностей руководителей научных должностей и научных сотрудников объявляется на официальном сайте НИУ «МЭИ» не менее чем за два месяца до даты его проведения и проводится в установленные сроки, но не позднее чем в течени</w:t>
      </w:r>
      <w:proofErr w:type="gramStart"/>
      <w:r w:rsidRPr="00006F84">
        <w:rPr>
          <w:rFonts w:ascii="Arial" w:eastAsia="Times New Roman" w:hAnsi="Arial" w:cs="Arial"/>
          <w:color w:val="282828"/>
          <w:sz w:val="21"/>
          <w:szCs w:val="21"/>
          <w:lang w:eastAsia="ru-RU"/>
        </w:rPr>
        <w:t>и</w:t>
      </w:r>
      <w:proofErr w:type="gramEnd"/>
      <w:r w:rsidRPr="00006F84">
        <w:rPr>
          <w:rFonts w:ascii="Arial" w:eastAsia="Times New Roman" w:hAnsi="Arial" w:cs="Arial"/>
          <w:color w:val="282828"/>
          <w:sz w:val="21"/>
          <w:szCs w:val="21"/>
          <w:lang w:eastAsia="ru-RU"/>
        </w:rPr>
        <w:t xml:space="preserve"> 15 календарных дней со дня подачи претендентом заявки на участие в конкурсе. Решение о допуске к участию в конкурсе по итогам рассмотрения заявления принимает конкурсная комиссия. В случае</w:t>
      </w:r>
      <w:proofErr w:type="gramStart"/>
      <w:r w:rsidRPr="00006F84">
        <w:rPr>
          <w:rFonts w:ascii="Arial" w:eastAsia="Times New Roman" w:hAnsi="Arial" w:cs="Arial"/>
          <w:color w:val="282828"/>
          <w:sz w:val="21"/>
          <w:szCs w:val="21"/>
          <w:lang w:eastAsia="ru-RU"/>
        </w:rPr>
        <w:t>,</w:t>
      </w:r>
      <w:proofErr w:type="gramEnd"/>
      <w:r w:rsidRPr="00006F84">
        <w:rPr>
          <w:rFonts w:ascii="Arial" w:eastAsia="Times New Roman" w:hAnsi="Arial" w:cs="Arial"/>
          <w:color w:val="282828"/>
          <w:sz w:val="21"/>
          <w:szCs w:val="21"/>
          <w:lang w:eastAsia="ru-RU"/>
        </w:rPr>
        <w:t xml:space="preserve"> если конкурс на замещение должностей, включенных в Перечень должностей, проводится в целях осуществления конкретной научной, научно-технической программы или проекта, получивших финансовую поддержку на конкурсной основе, в том числе в форме гранта, при этом претендент на такие должности был указан в качестве исполнителя в конкурсной заявке, результаты конкурса на получение гранта приравниваются к результатам конкурса на замещение соответствующих должностей.</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Для проведения конкурса по остальным должностям на портале университета в разделе вакансий размещается объявление, в котором указываются:</w:t>
      </w:r>
    </w:p>
    <w:p w:rsidR="00006F84" w:rsidRPr="00006F84" w:rsidRDefault="00006F84" w:rsidP="00006F84">
      <w:pPr>
        <w:numPr>
          <w:ilvl w:val="0"/>
          <w:numId w:val="1"/>
        </w:numPr>
        <w:shd w:val="clear" w:color="auto" w:fill="FFFFFF"/>
        <w:spacing w:beforeAutospacing="1" w:after="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bdr w:val="none" w:sz="0" w:space="0" w:color="auto" w:frame="1"/>
          <w:lang w:eastAsia="ru-RU"/>
        </w:rPr>
        <w:t>место и дата проведения конкурса;</w:t>
      </w:r>
    </w:p>
    <w:p w:rsidR="00006F84" w:rsidRPr="00006F84" w:rsidRDefault="00006F84" w:rsidP="00006F84">
      <w:pPr>
        <w:numPr>
          <w:ilvl w:val="0"/>
          <w:numId w:val="1"/>
        </w:numPr>
        <w:shd w:val="clear" w:color="auto" w:fill="FFFFFF"/>
        <w:spacing w:before="100" w:beforeAutospacing="1" w:after="10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дата окончания приема заявок для участия в конкурсе;</w:t>
      </w:r>
    </w:p>
    <w:p w:rsidR="00006F84" w:rsidRPr="00006F84" w:rsidRDefault="00006F84" w:rsidP="00006F84">
      <w:pPr>
        <w:numPr>
          <w:ilvl w:val="0"/>
          <w:numId w:val="1"/>
        </w:numPr>
        <w:shd w:val="clear" w:color="auto" w:fill="FFFFFF"/>
        <w:spacing w:before="100" w:beforeAutospacing="1" w:after="10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lastRenderedPageBreak/>
        <w:t>полные наименования должностей научных работников, на замещение которых объявляется конкурс и квалификационные требования к ним;</w:t>
      </w:r>
    </w:p>
    <w:p w:rsidR="00006F84" w:rsidRPr="00006F84" w:rsidRDefault="00006F84" w:rsidP="00006F84">
      <w:pPr>
        <w:numPr>
          <w:ilvl w:val="0"/>
          <w:numId w:val="1"/>
        </w:numPr>
        <w:shd w:val="clear" w:color="auto" w:fill="FFFFFF"/>
        <w:spacing w:before="100" w:beforeAutospacing="1" w:after="10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примерный перечень количественных показателей результативности труда претендента, характеризующих выполнение предполагаемой работы;</w:t>
      </w:r>
    </w:p>
    <w:p w:rsidR="00006F84" w:rsidRPr="00006F84" w:rsidRDefault="00006F84" w:rsidP="00006F84">
      <w:pPr>
        <w:numPr>
          <w:ilvl w:val="0"/>
          <w:numId w:val="1"/>
        </w:numPr>
        <w:shd w:val="clear" w:color="auto" w:fill="FFFFFF"/>
        <w:spacing w:beforeAutospacing="1" w:after="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bdr w:val="none" w:sz="0" w:space="0" w:color="auto" w:frame="1"/>
          <w:lang w:eastAsia="ru-RU"/>
        </w:rPr>
        <w:t>условия трудового договора.</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С учетом финансовых возможностей заведующий кафедрой или руководитель самостоятельного подразделения по согласованию с директором института подает служебную записку на имя Ректора (Проректора по научной работе) об объявлении конкурса на научную должность с указанием вышеперечисленных требований (приложение 2).</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Научное управление НИУ «МЭИ» объединяет полученные заявки и передает их в редакцию Портала для помещения в сети Интернет.</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Периодичность объявления конкурсов - ежемесячно.</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Для участия в конкурсе претенденту необходимо оформить заявку, содержащую:</w:t>
      </w:r>
    </w:p>
    <w:p w:rsidR="00006F84" w:rsidRPr="00006F84" w:rsidRDefault="00006F84" w:rsidP="00006F84">
      <w:pPr>
        <w:numPr>
          <w:ilvl w:val="0"/>
          <w:numId w:val="2"/>
        </w:numPr>
        <w:shd w:val="clear" w:color="auto" w:fill="FFFFFF"/>
        <w:spacing w:beforeAutospacing="1" w:after="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bdr w:val="none" w:sz="0" w:space="0" w:color="auto" w:frame="1"/>
          <w:lang w:eastAsia="ru-RU"/>
        </w:rPr>
        <w:t>фамилию, имя и отчество претендента;</w:t>
      </w:r>
    </w:p>
    <w:p w:rsidR="00006F84" w:rsidRPr="00006F84" w:rsidRDefault="00006F84" w:rsidP="00006F84">
      <w:pPr>
        <w:numPr>
          <w:ilvl w:val="0"/>
          <w:numId w:val="2"/>
        </w:numPr>
        <w:shd w:val="clear" w:color="auto" w:fill="FFFFFF"/>
        <w:spacing w:before="100" w:beforeAutospacing="1" w:after="10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дату рождения;</w:t>
      </w:r>
    </w:p>
    <w:p w:rsidR="00006F84" w:rsidRPr="00006F84" w:rsidRDefault="00006F84" w:rsidP="00006F84">
      <w:pPr>
        <w:numPr>
          <w:ilvl w:val="0"/>
          <w:numId w:val="2"/>
        </w:numPr>
        <w:shd w:val="clear" w:color="auto" w:fill="FFFFFF"/>
        <w:spacing w:before="100" w:beforeAutospacing="1" w:after="10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сведения о высшем образовании и квалификации, ученой степени (при наличии) и ученом звании (при наличии);</w:t>
      </w:r>
    </w:p>
    <w:p w:rsidR="00006F84" w:rsidRPr="00006F84" w:rsidRDefault="00006F84" w:rsidP="00006F84">
      <w:pPr>
        <w:numPr>
          <w:ilvl w:val="0"/>
          <w:numId w:val="2"/>
        </w:numPr>
        <w:shd w:val="clear" w:color="auto" w:fill="FFFFFF"/>
        <w:spacing w:before="100" w:beforeAutospacing="1" w:after="10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сведения о стаже и опыте работы;</w:t>
      </w:r>
    </w:p>
    <w:p w:rsidR="00006F84" w:rsidRPr="00006F84" w:rsidRDefault="00006F84" w:rsidP="00006F84">
      <w:pPr>
        <w:numPr>
          <w:ilvl w:val="0"/>
          <w:numId w:val="2"/>
        </w:numPr>
        <w:shd w:val="clear" w:color="auto" w:fill="FFFFFF"/>
        <w:spacing w:before="100" w:beforeAutospacing="1" w:after="10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сведения об отрасли наук, в которых намерен работать претендент;</w:t>
      </w:r>
    </w:p>
    <w:p w:rsidR="00006F84" w:rsidRPr="00006F84" w:rsidRDefault="00006F84" w:rsidP="00006F84">
      <w:pPr>
        <w:numPr>
          <w:ilvl w:val="0"/>
          <w:numId w:val="2"/>
        </w:numPr>
        <w:shd w:val="clear" w:color="auto" w:fill="FFFFFF"/>
        <w:spacing w:beforeAutospacing="1" w:after="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bdr w:val="none" w:sz="0" w:space="0" w:color="auto" w:frame="1"/>
          <w:lang w:eastAsia="ru-RU"/>
        </w:rPr>
        <w:t>перечни ранее полученных основных результатов (число публикаций, количество грантов и (или) договоров на выполнение научно-исследовательских работ, опытно-конструкторских и технологических работ, включая международные проекты и т.д.), (приложения 3,4).</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Квалификационные требования по должностям работников категории «Научные сотрудники» и категории «Руководители»  приведены в Приложении 5.</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 xml:space="preserve">Срок подачи заявки на конкурс - не позднее месяца со дня его опубликования. Срок рассмотрения заявок  не более 15 рабочих дней </w:t>
      </w:r>
      <w:proofErr w:type="gramStart"/>
      <w:r w:rsidRPr="00006F84">
        <w:rPr>
          <w:rFonts w:ascii="Arial" w:eastAsia="Times New Roman" w:hAnsi="Arial" w:cs="Arial"/>
          <w:color w:val="282828"/>
          <w:sz w:val="21"/>
          <w:szCs w:val="21"/>
          <w:lang w:eastAsia="ru-RU"/>
        </w:rPr>
        <w:t>с даты окончания</w:t>
      </w:r>
      <w:proofErr w:type="gramEnd"/>
      <w:r w:rsidRPr="00006F84">
        <w:rPr>
          <w:rFonts w:ascii="Arial" w:eastAsia="Times New Roman" w:hAnsi="Arial" w:cs="Arial"/>
          <w:color w:val="282828"/>
          <w:sz w:val="21"/>
          <w:szCs w:val="21"/>
          <w:lang w:eastAsia="ru-RU"/>
        </w:rPr>
        <w:t xml:space="preserve"> приема заявок.</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Отказ в приеме Заявки Председателем конкурсной комиссии может иметь место в случае несоответствия претендента квалификационным требованиям по соответствующей должности, либо в случае нарушения установленных сроков подачи заявления.</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 xml:space="preserve">По решению конкурсной комиссии, в случае необходимости проведения собеседования с претендентом, в том числе с использованием сети «Интернет», срок рассмотрения заявок может быть продлен до 30 рабочих дней </w:t>
      </w:r>
      <w:proofErr w:type="gramStart"/>
      <w:r w:rsidRPr="00006F84">
        <w:rPr>
          <w:rFonts w:ascii="Arial" w:eastAsia="Times New Roman" w:hAnsi="Arial" w:cs="Arial"/>
          <w:color w:val="282828"/>
          <w:sz w:val="21"/>
          <w:szCs w:val="21"/>
          <w:lang w:eastAsia="ru-RU"/>
        </w:rPr>
        <w:t>с даты окончания</w:t>
      </w:r>
      <w:proofErr w:type="gramEnd"/>
      <w:r w:rsidRPr="00006F84">
        <w:rPr>
          <w:rFonts w:ascii="Arial" w:eastAsia="Times New Roman" w:hAnsi="Arial" w:cs="Arial"/>
          <w:color w:val="282828"/>
          <w:sz w:val="21"/>
          <w:szCs w:val="21"/>
          <w:lang w:eastAsia="ru-RU"/>
        </w:rPr>
        <w:t xml:space="preserve"> приема заявок. По вопросам рассмотрения заявок конкурсная комиссия составляет рейтинг претендентов на основе их оценки исходя из сведений, содержащихся в заявке и иных прикрепленных к заявке материалах, и результатов собеседования (при наличии), которые наиболее полно характеризуют квалификацию, опыт и результативность претендента. Рейтинг составляется на основании суммы бальной оценки, выставленной членами конкурсной комиссии.</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На должности главного научного сотрудника, ведущего научного сотрудника, руководителя научного подразделения председатель конкурсной комиссии  направляет заявления на рассмотрение Ученого совета НИУ «МЭИ».</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lastRenderedPageBreak/>
        <w:t>На должности старшего научного сотрудника, научного сотрудника, младшего научного сотрудника председатель конкурсной комиссии направляет заявления на рассмотрение Ученого совета соответствующего института.</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Решение по конкурсному отбору кандидатов на должности принимается конкурсными комиссиями на основе тайного голосования ученых советов, при этом для повышения обоснованности отбора наиболее достойного кандидата решение конкурсных комиссий по рассмотрению кандидатур на замещение научных должностей доводятся до сведения соответствующих ученых советов перед проведением тайного  голосования.</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Успешно прошедшим конкурсный отбор считается претендент, получивший путем тайного голосования наибольшее число голосов членов Ученого совета (совета), но не менее половины плюс один голос от числа принявших участие в голосовании при кворуме не менее 2/3 списочного состава Ученого совета. При получении претендентами равного количества голосов проводится повторное голосование на том же заседании Ученого совета (форма бюллетеня приведена в Приложении 6).</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Если не подано ни одного заявления или если ни один из претендентов не получил более 50% голосов членов Ученого совета, конкурсный отбор признается несостоявшимся.</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До рассмотрения заявлений претендентов на должности научных работников на заседании Ученого совета кафедра (научное структурное подразделение) выносит рекомендации по каждой кандидатуре и доводит их до сведения членов Ученого совета на его заседании (до проведения тайного голосования).</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Орган управления вправе предложить претенденту на научные должности выступить с сообщением по предлагаемой тематике научных исследований.</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Кафедра (научное структурное подразделение) вправе предложить претендентам выступить с сообщением по тематике своих научных исследований и по итогам рассмотрения принять рекомендации.</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В заключени</w:t>
      </w:r>
      <w:proofErr w:type="gramStart"/>
      <w:r w:rsidRPr="00006F84">
        <w:rPr>
          <w:rFonts w:ascii="Arial" w:eastAsia="Times New Roman" w:hAnsi="Arial" w:cs="Arial"/>
          <w:color w:val="282828"/>
          <w:sz w:val="21"/>
          <w:szCs w:val="21"/>
          <w:lang w:eastAsia="ru-RU"/>
        </w:rPr>
        <w:t>и</w:t>
      </w:r>
      <w:proofErr w:type="gramEnd"/>
      <w:r w:rsidRPr="00006F84">
        <w:rPr>
          <w:rFonts w:ascii="Arial" w:eastAsia="Times New Roman" w:hAnsi="Arial" w:cs="Arial"/>
          <w:color w:val="282828"/>
          <w:sz w:val="21"/>
          <w:szCs w:val="21"/>
          <w:lang w:eastAsia="ru-RU"/>
        </w:rPr>
        <w:t xml:space="preserve"> кафедры (научного структурного подразделения) отражаются:</w:t>
      </w:r>
    </w:p>
    <w:p w:rsidR="00006F84" w:rsidRPr="00006F84" w:rsidRDefault="00006F84" w:rsidP="00006F84">
      <w:pPr>
        <w:numPr>
          <w:ilvl w:val="0"/>
          <w:numId w:val="3"/>
        </w:numPr>
        <w:shd w:val="clear" w:color="auto" w:fill="FFFFFF"/>
        <w:spacing w:beforeAutospacing="1" w:after="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bdr w:val="none" w:sz="0" w:space="0" w:color="auto" w:frame="1"/>
          <w:lang w:eastAsia="ru-RU"/>
        </w:rPr>
        <w:t>анкетные данные претендента (год рождения, когда и какой ВУЗ закончил, ученая степень, ученое звание, стаж работы по специальности, место работы и должность);</w:t>
      </w:r>
    </w:p>
    <w:p w:rsidR="00006F84" w:rsidRPr="00006F84" w:rsidRDefault="00006F84" w:rsidP="00006F84">
      <w:pPr>
        <w:numPr>
          <w:ilvl w:val="0"/>
          <w:numId w:val="3"/>
        </w:numPr>
        <w:shd w:val="clear" w:color="auto" w:fill="FFFFFF"/>
        <w:spacing w:before="100" w:beforeAutospacing="1" w:after="10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участие в научно-исследовательской работе (выполнение госбюджетных и хозрасчетных работ, участие в работе научных семинаров, конференций, в выставках, соавторство в научных отчетах, статьях и других публикациях);</w:t>
      </w:r>
    </w:p>
    <w:p w:rsidR="00006F84" w:rsidRPr="00006F84" w:rsidRDefault="00006F84" w:rsidP="00006F84">
      <w:pPr>
        <w:numPr>
          <w:ilvl w:val="0"/>
          <w:numId w:val="3"/>
        </w:numPr>
        <w:shd w:val="clear" w:color="auto" w:fill="FFFFFF"/>
        <w:spacing w:before="100" w:beforeAutospacing="1" w:after="10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связь с учебным процессом (разработка новых лабораторных работ, постановка новых учебных курсов по результатам научных исследований, руководство аспирантами и дипломниками и др.);</w:t>
      </w:r>
    </w:p>
    <w:p w:rsidR="00006F84" w:rsidRPr="00006F84" w:rsidRDefault="00006F84" w:rsidP="00006F84">
      <w:pPr>
        <w:numPr>
          <w:ilvl w:val="0"/>
          <w:numId w:val="3"/>
        </w:numPr>
        <w:shd w:val="clear" w:color="auto" w:fill="FFFFFF"/>
        <w:spacing w:before="100" w:beforeAutospacing="1" w:after="100" w:afterAutospacing="1" w:line="240" w:lineRule="atLeast"/>
        <w:ind w:left="0"/>
        <w:rPr>
          <w:rFonts w:ascii="Arial" w:eastAsia="Times New Roman" w:hAnsi="Arial" w:cs="Arial"/>
          <w:color w:val="282828"/>
          <w:sz w:val="21"/>
          <w:szCs w:val="21"/>
          <w:lang w:eastAsia="ru-RU"/>
        </w:rPr>
      </w:pPr>
      <w:proofErr w:type="gramStart"/>
      <w:r w:rsidRPr="00006F84">
        <w:rPr>
          <w:rFonts w:ascii="Arial" w:eastAsia="Times New Roman" w:hAnsi="Arial" w:cs="Arial"/>
          <w:color w:val="282828"/>
          <w:sz w:val="21"/>
          <w:szCs w:val="21"/>
          <w:lang w:eastAsia="ru-RU"/>
        </w:rPr>
        <w:t>сведения о времени, месте, виде и продолжительности повышения квалификации за последние 5 лет;</w:t>
      </w:r>
      <w:proofErr w:type="gramEnd"/>
    </w:p>
    <w:p w:rsidR="00006F84" w:rsidRPr="00006F84" w:rsidRDefault="00006F84" w:rsidP="00006F84">
      <w:pPr>
        <w:numPr>
          <w:ilvl w:val="0"/>
          <w:numId w:val="3"/>
        </w:numPr>
        <w:shd w:val="clear" w:color="auto" w:fill="FFFFFF"/>
        <w:spacing w:beforeAutospacing="1" w:after="0" w:afterAutospacing="1" w:line="240" w:lineRule="atLeast"/>
        <w:ind w:left="0"/>
        <w:rPr>
          <w:rFonts w:ascii="Arial" w:eastAsia="Times New Roman" w:hAnsi="Arial" w:cs="Arial"/>
          <w:color w:val="282828"/>
          <w:sz w:val="21"/>
          <w:szCs w:val="21"/>
          <w:lang w:eastAsia="ru-RU"/>
        </w:rPr>
      </w:pPr>
      <w:r w:rsidRPr="00006F84">
        <w:rPr>
          <w:rFonts w:ascii="Arial" w:eastAsia="Times New Roman" w:hAnsi="Arial" w:cs="Arial"/>
          <w:color w:val="282828"/>
          <w:sz w:val="21"/>
          <w:szCs w:val="21"/>
          <w:bdr w:val="none" w:sz="0" w:space="0" w:color="auto" w:frame="1"/>
          <w:lang w:eastAsia="ru-RU"/>
        </w:rPr>
        <w:t>другие сведения, характеризующие деятельность претендента.</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В конце Заключения должны быть указаны результаты голосования и рекомендации кафедры (научного структурного подразделения) по избранию или н</w:t>
      </w:r>
      <w:proofErr w:type="gramStart"/>
      <w:r w:rsidRPr="00006F84">
        <w:rPr>
          <w:rFonts w:ascii="Arial" w:eastAsia="Times New Roman" w:hAnsi="Arial" w:cs="Arial"/>
          <w:color w:val="282828"/>
          <w:sz w:val="21"/>
          <w:szCs w:val="21"/>
          <w:lang w:eastAsia="ru-RU"/>
        </w:rPr>
        <w:t>е-</w:t>
      </w:r>
      <w:proofErr w:type="gramEnd"/>
      <w:r w:rsidRPr="00006F84">
        <w:rPr>
          <w:rFonts w:ascii="Arial" w:eastAsia="Times New Roman" w:hAnsi="Arial" w:cs="Arial"/>
          <w:color w:val="282828"/>
          <w:sz w:val="21"/>
          <w:szCs w:val="21"/>
          <w:lang w:eastAsia="ru-RU"/>
        </w:rPr>
        <w:t xml:space="preserve"> избранию претендента на указанную должность.</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proofErr w:type="gramStart"/>
      <w:r w:rsidRPr="00006F84">
        <w:rPr>
          <w:rFonts w:ascii="Arial" w:eastAsia="Times New Roman" w:hAnsi="Arial" w:cs="Arial"/>
          <w:color w:val="282828"/>
          <w:sz w:val="21"/>
          <w:szCs w:val="21"/>
          <w:lang w:eastAsia="ru-RU"/>
        </w:rPr>
        <w:lastRenderedPageBreak/>
        <w:t>При положительном решении совета каждый претендент заключает письменный трудовой договор с НИУ «МЭИ» (с указанием кафедры или структурного подразделения), пишет заявление на имя Ректора (Проректора по научной работе) о приеме на работу, подписывает его у заведующего кафедрой (руководителя подразделения), у начальника Управления по работе с персоналом и передает в научно-исследовательскую часть.</w:t>
      </w:r>
      <w:proofErr w:type="gramEnd"/>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На основании подписанного Проректором по научной работе трудового договора, а также Решения совета и с учетом представленных других документов (трудовой книжки, копии страхового свидетельства государственного пенсионного страхования) Управление по работе с персоналом НИУ «МЭИ» издает приказ о приеме на работу, который доводится до сведения Работника.</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proofErr w:type="gramStart"/>
      <w:r w:rsidRPr="00006F84">
        <w:rPr>
          <w:rFonts w:ascii="Arial" w:eastAsia="Times New Roman" w:hAnsi="Arial" w:cs="Arial"/>
          <w:color w:val="282828"/>
          <w:sz w:val="21"/>
          <w:szCs w:val="21"/>
          <w:lang w:eastAsia="ru-RU"/>
        </w:rPr>
        <w:t>Данный «Порядок замещения научных должностей в НИУ «МЭИ» распространяется на всех сотрудников НИУ «НИЧ», занимающих научные должности независимо от формы взаимоотношений (срочный трудовой договор, трудовой договор без срока), на принятых на постоянную работу, на совместителей, аспирантов и докторантов очного обучения.</w:t>
      </w:r>
      <w:proofErr w:type="gramEnd"/>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r w:rsidRPr="00006F84">
        <w:rPr>
          <w:rFonts w:ascii="Arial" w:eastAsia="Times New Roman" w:hAnsi="Arial" w:cs="Arial"/>
          <w:color w:val="282828"/>
          <w:sz w:val="21"/>
          <w:szCs w:val="21"/>
          <w:lang w:eastAsia="ru-RU"/>
        </w:rPr>
        <w:t>На лиц, привлекаемых к научной деятельности на условиях гражданско-правового договора, настоящее положение не распространяется.</w:t>
      </w:r>
    </w:p>
    <w:p w:rsidR="00006F84" w:rsidRPr="00006F84" w:rsidRDefault="00006F84" w:rsidP="00006F84">
      <w:pPr>
        <w:shd w:val="clear" w:color="auto" w:fill="FFFFFF"/>
        <w:spacing w:after="270" w:line="300" w:lineRule="atLeast"/>
        <w:rPr>
          <w:rFonts w:ascii="Arial" w:eastAsia="Times New Roman" w:hAnsi="Arial" w:cs="Arial"/>
          <w:color w:val="282828"/>
          <w:sz w:val="21"/>
          <w:szCs w:val="21"/>
          <w:lang w:eastAsia="ru-RU"/>
        </w:rPr>
      </w:pPr>
      <w:proofErr w:type="gramStart"/>
      <w:r w:rsidRPr="00006F84">
        <w:rPr>
          <w:rFonts w:ascii="Arial" w:eastAsia="Times New Roman" w:hAnsi="Arial" w:cs="Arial"/>
          <w:color w:val="282828"/>
          <w:sz w:val="21"/>
          <w:szCs w:val="21"/>
          <w:lang w:eastAsia="ru-RU"/>
        </w:rPr>
        <w:t>Конкурсный отбор не объявляется при переводе работника с его согласия на аналогичную или ниже занимаемой должности на той же кафедре, в научном структурном подразделении или при переводе на другую профильную кафедру в научное структурное подразделение до окончания срока действия трудового договора.</w:t>
      </w:r>
      <w:proofErr w:type="gramEnd"/>
    </w:p>
    <w:p w:rsidR="00162E79" w:rsidRDefault="00162E79"/>
    <w:sectPr w:rsidR="00162E79" w:rsidSect="00162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306D"/>
    <w:multiLevelType w:val="multilevel"/>
    <w:tmpl w:val="ECBA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055DC"/>
    <w:multiLevelType w:val="multilevel"/>
    <w:tmpl w:val="5CDC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81631"/>
    <w:multiLevelType w:val="multilevel"/>
    <w:tmpl w:val="E73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F84"/>
    <w:rsid w:val="00006F84"/>
    <w:rsid w:val="00162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79"/>
  </w:style>
  <w:style w:type="paragraph" w:styleId="1">
    <w:name w:val="heading 1"/>
    <w:basedOn w:val="a"/>
    <w:link w:val="10"/>
    <w:uiPriority w:val="9"/>
    <w:qFormat/>
    <w:rsid w:val="00006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F84"/>
    <w:rPr>
      <w:rFonts w:ascii="Times New Roman" w:eastAsia="Times New Roman" w:hAnsi="Times New Roman" w:cs="Times New Roman"/>
      <w:b/>
      <w:bCs/>
      <w:kern w:val="36"/>
      <w:sz w:val="48"/>
      <w:szCs w:val="48"/>
      <w:lang w:eastAsia="ru-RU"/>
    </w:rPr>
  </w:style>
  <w:style w:type="paragraph" w:customStyle="1" w:styleId="ms-rteelement-p">
    <w:name w:val="ms-rteelement-p"/>
    <w:basedOn w:val="a"/>
    <w:rsid w:val="00006F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9225402">
      <w:bodyDiv w:val="1"/>
      <w:marLeft w:val="0"/>
      <w:marRight w:val="0"/>
      <w:marTop w:val="0"/>
      <w:marBottom w:val="0"/>
      <w:divBdr>
        <w:top w:val="none" w:sz="0" w:space="0" w:color="auto"/>
        <w:left w:val="none" w:sz="0" w:space="0" w:color="auto"/>
        <w:bottom w:val="none" w:sz="0" w:space="0" w:color="auto"/>
        <w:right w:val="none" w:sz="0" w:space="0" w:color="auto"/>
      </w:divBdr>
      <w:divsChild>
        <w:div w:id="618414316">
          <w:marLeft w:val="0"/>
          <w:marRight w:val="0"/>
          <w:marTop w:val="0"/>
          <w:marBottom w:val="0"/>
          <w:divBdr>
            <w:top w:val="none" w:sz="0" w:space="0" w:color="auto"/>
            <w:left w:val="none" w:sz="0" w:space="0" w:color="auto"/>
            <w:bottom w:val="none" w:sz="0" w:space="0" w:color="auto"/>
            <w:right w:val="none" w:sz="0" w:space="0" w:color="auto"/>
          </w:divBdr>
        </w:div>
        <w:div w:id="2143956902">
          <w:marLeft w:val="0"/>
          <w:marRight w:val="0"/>
          <w:marTop w:val="0"/>
          <w:marBottom w:val="150"/>
          <w:divBdr>
            <w:top w:val="none" w:sz="0" w:space="0" w:color="auto"/>
            <w:left w:val="none" w:sz="0" w:space="0" w:color="auto"/>
            <w:bottom w:val="none" w:sz="0" w:space="0" w:color="auto"/>
            <w:right w:val="none" w:sz="0" w:space="0" w:color="auto"/>
          </w:divBdr>
          <w:divsChild>
            <w:div w:id="1110393470">
              <w:marLeft w:val="0"/>
              <w:marRight w:val="0"/>
              <w:marTop w:val="0"/>
              <w:marBottom w:val="0"/>
              <w:divBdr>
                <w:top w:val="none" w:sz="0" w:space="0" w:color="auto"/>
                <w:left w:val="none" w:sz="0" w:space="0" w:color="auto"/>
                <w:bottom w:val="none" w:sz="0" w:space="0" w:color="auto"/>
                <w:right w:val="none" w:sz="0" w:space="0" w:color="auto"/>
              </w:divBdr>
              <w:divsChild>
                <w:div w:id="1252198913">
                  <w:marLeft w:val="0"/>
                  <w:marRight w:val="0"/>
                  <w:marTop w:val="0"/>
                  <w:marBottom w:val="0"/>
                  <w:divBdr>
                    <w:top w:val="none" w:sz="0" w:space="0" w:color="auto"/>
                    <w:left w:val="none" w:sz="0" w:space="0" w:color="auto"/>
                    <w:bottom w:val="none" w:sz="0" w:space="0" w:color="auto"/>
                    <w:right w:val="none" w:sz="0" w:space="0" w:color="auto"/>
                  </w:divBdr>
                  <w:divsChild>
                    <w:div w:id="914704187">
                      <w:marLeft w:val="0"/>
                      <w:marRight w:val="0"/>
                      <w:marTop w:val="0"/>
                      <w:marBottom w:val="0"/>
                      <w:divBdr>
                        <w:top w:val="none" w:sz="0" w:space="0" w:color="auto"/>
                        <w:left w:val="none" w:sz="0" w:space="0" w:color="auto"/>
                        <w:bottom w:val="none" w:sz="0" w:space="0" w:color="auto"/>
                        <w:right w:val="none" w:sz="0" w:space="0" w:color="auto"/>
                      </w:divBdr>
                      <w:divsChild>
                        <w:div w:id="15895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8688</Characters>
  <Application>Microsoft Office Word</Application>
  <DocSecurity>0</DocSecurity>
  <Lines>72</Lines>
  <Paragraphs>20</Paragraphs>
  <ScaleCrop>false</ScaleCrop>
  <Company>ВФ МЭИ</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10599</dc:creator>
  <cp:keywords/>
  <dc:description/>
  <cp:lastModifiedBy>10599</cp:lastModifiedBy>
  <cp:revision>1</cp:revision>
  <dcterms:created xsi:type="dcterms:W3CDTF">2021-03-15T14:02:00Z</dcterms:created>
  <dcterms:modified xsi:type="dcterms:W3CDTF">2021-03-15T14:02:00Z</dcterms:modified>
</cp:coreProperties>
</file>